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0457" w:rsidRPr="00EE6D5E" w:rsidRDefault="00245F23" w:rsidP="00EE6D5E">
      <w:pPr>
        <w:jc w:val="center"/>
        <w:rPr>
          <w:rFonts w:ascii="Arial" w:hAnsi="Arial" w:cs="Arial"/>
          <w:b/>
          <w:sz w:val="28"/>
        </w:rPr>
      </w:pPr>
      <w:r w:rsidRPr="00EE6D5E">
        <w:rPr>
          <w:rFonts w:ascii="Arial" w:hAnsi="Arial" w:cs="Arial"/>
          <w:b/>
          <w:sz w:val="28"/>
        </w:rPr>
        <w:t>Grant Possibilities:</w:t>
      </w:r>
    </w:p>
    <w:p w:rsidR="00EF08BE" w:rsidRPr="00EE6D5E" w:rsidRDefault="00EF08BE" w:rsidP="00245F23">
      <w:pPr>
        <w:spacing w:after="0" w:line="240" w:lineRule="auto"/>
        <w:rPr>
          <w:rFonts w:ascii="Arial" w:eastAsia="Times New Roman" w:hAnsi="Arial" w:cs="Arial"/>
          <w:color w:val="000000"/>
          <w:sz w:val="24"/>
          <w:szCs w:val="24"/>
          <w:u w:val="single"/>
        </w:rPr>
      </w:pPr>
      <w:proofErr w:type="spellStart"/>
      <w:r w:rsidRPr="00EE6D5E">
        <w:rPr>
          <w:rFonts w:ascii="Arial" w:eastAsia="Times New Roman" w:hAnsi="Arial" w:cs="Arial"/>
          <w:color w:val="000000"/>
          <w:sz w:val="24"/>
          <w:szCs w:val="24"/>
          <w:u w:val="single"/>
        </w:rPr>
        <w:t>Vernier</w:t>
      </w:r>
      <w:proofErr w:type="spellEnd"/>
      <w:r w:rsidRPr="00EE6D5E">
        <w:rPr>
          <w:rFonts w:ascii="Arial" w:eastAsia="Times New Roman" w:hAnsi="Arial" w:cs="Arial"/>
          <w:color w:val="000000"/>
          <w:sz w:val="24"/>
          <w:szCs w:val="24"/>
          <w:u w:val="single"/>
        </w:rPr>
        <w:t xml:space="preserve"> Technology Grant</w:t>
      </w:r>
    </w:p>
    <w:p w:rsidR="00245F23" w:rsidRPr="00EE6D5E" w:rsidRDefault="00A563A9" w:rsidP="00245F23">
      <w:pPr>
        <w:spacing w:after="0" w:line="240" w:lineRule="auto"/>
        <w:rPr>
          <w:rFonts w:ascii="Arial" w:eastAsia="Times New Roman" w:hAnsi="Arial" w:cs="Arial"/>
          <w:color w:val="000000"/>
          <w:sz w:val="24"/>
          <w:szCs w:val="24"/>
        </w:rPr>
      </w:pPr>
      <w:hyperlink r:id="rId5" w:tgtFrame="_blank" w:history="1">
        <w:r w:rsidR="00245F23" w:rsidRPr="00EE6D5E">
          <w:rPr>
            <w:rFonts w:ascii="Arial" w:eastAsia="Times New Roman" w:hAnsi="Arial" w:cs="Arial"/>
            <w:color w:val="0000FF"/>
            <w:sz w:val="24"/>
            <w:szCs w:val="24"/>
            <w:u w:val="single"/>
          </w:rPr>
          <w:t>http://www.vernier.com/grants/nsta.html</w:t>
        </w:r>
      </w:hyperlink>
    </w:p>
    <w:p w:rsidR="00EF08BE" w:rsidRPr="00EE6D5E" w:rsidRDefault="00EF08BE" w:rsidP="00245F23">
      <w:pPr>
        <w:spacing w:after="0" w:line="240" w:lineRule="auto"/>
        <w:rPr>
          <w:rFonts w:ascii="Arial" w:eastAsia="Times New Roman" w:hAnsi="Arial" w:cs="Arial"/>
          <w:color w:val="000000"/>
          <w:sz w:val="24"/>
          <w:szCs w:val="24"/>
        </w:rPr>
      </w:pPr>
      <w:r w:rsidRPr="00EE6D5E">
        <w:rPr>
          <w:rFonts w:ascii="Arial" w:eastAsia="Times New Roman" w:hAnsi="Arial" w:cs="Arial"/>
          <w:color w:val="000000"/>
          <w:sz w:val="24"/>
          <w:szCs w:val="24"/>
        </w:rPr>
        <w:t>Deadline is usually in November</w:t>
      </w:r>
      <w:r w:rsidR="005A0C3C" w:rsidRPr="00EE6D5E">
        <w:rPr>
          <w:rFonts w:ascii="Arial" w:eastAsia="Times New Roman" w:hAnsi="Arial" w:cs="Arial"/>
          <w:color w:val="000000"/>
          <w:sz w:val="24"/>
          <w:szCs w:val="24"/>
        </w:rPr>
        <w:t xml:space="preserve">. The web site did not </w:t>
      </w:r>
      <w:r w:rsidR="00763DB2" w:rsidRPr="00EE6D5E">
        <w:rPr>
          <w:rFonts w:ascii="Arial" w:eastAsia="Times New Roman" w:hAnsi="Arial" w:cs="Arial"/>
          <w:color w:val="000000"/>
          <w:sz w:val="24"/>
          <w:szCs w:val="24"/>
        </w:rPr>
        <w:t>state this year’s deadline line.</w:t>
      </w:r>
    </w:p>
    <w:p w:rsidR="00EF08BE" w:rsidRPr="00EE6D5E" w:rsidRDefault="00EF08BE" w:rsidP="00245F23">
      <w:pPr>
        <w:spacing w:after="0" w:line="240" w:lineRule="auto"/>
        <w:rPr>
          <w:rFonts w:ascii="Arial" w:hAnsi="Arial" w:cs="Arial"/>
        </w:rPr>
      </w:pPr>
      <w:r w:rsidRPr="00EE6D5E">
        <w:rPr>
          <w:rFonts w:ascii="Arial" w:hAnsi="Arial" w:cs="Arial"/>
        </w:rPr>
        <w:t xml:space="preserve">*Each award will consist of $1,000 in cash for the teacher, $1,000 in </w:t>
      </w:r>
      <w:proofErr w:type="spellStart"/>
      <w:r w:rsidRPr="00EE6D5E">
        <w:rPr>
          <w:rFonts w:ascii="Arial" w:hAnsi="Arial" w:cs="Arial"/>
        </w:rPr>
        <w:t>Vernier</w:t>
      </w:r>
      <w:proofErr w:type="spellEnd"/>
      <w:r w:rsidRPr="00EE6D5E">
        <w:rPr>
          <w:rFonts w:ascii="Arial" w:hAnsi="Arial" w:cs="Arial"/>
        </w:rPr>
        <w:t xml:space="preserve"> Products, and up to $1,000 toward expenses to attend the annual NSTA National Convention.</w:t>
      </w:r>
    </w:p>
    <w:p w:rsidR="00EF08BE" w:rsidRPr="00EE6D5E" w:rsidRDefault="00EF08BE" w:rsidP="00245F23">
      <w:pPr>
        <w:spacing w:after="0" w:line="240" w:lineRule="auto"/>
        <w:rPr>
          <w:rFonts w:ascii="Arial" w:eastAsia="Times New Roman" w:hAnsi="Arial" w:cs="Arial"/>
          <w:color w:val="000000"/>
          <w:sz w:val="24"/>
          <w:szCs w:val="24"/>
        </w:rPr>
      </w:pPr>
      <w:r w:rsidRPr="00EE6D5E">
        <w:rPr>
          <w:rFonts w:ascii="Arial" w:hAnsi="Arial" w:cs="Arial"/>
        </w:rPr>
        <w:t>*One award at the Elementary Level (Grades K-5</w:t>
      </w:r>
      <w:proofErr w:type="gramStart"/>
      <w:r w:rsidRPr="00EE6D5E">
        <w:rPr>
          <w:rFonts w:ascii="Arial" w:hAnsi="Arial" w:cs="Arial"/>
        </w:rPr>
        <w:t>)</w:t>
      </w:r>
      <w:proofErr w:type="gramEnd"/>
      <w:r w:rsidRPr="00EE6D5E">
        <w:rPr>
          <w:rFonts w:ascii="Arial" w:hAnsi="Arial" w:cs="Arial"/>
        </w:rPr>
        <w:br/>
        <w:t>Two awards at the Middle School Level (Grades 6-8)</w:t>
      </w:r>
      <w:r w:rsidRPr="00EE6D5E">
        <w:rPr>
          <w:rFonts w:ascii="Arial" w:hAnsi="Arial" w:cs="Arial"/>
        </w:rPr>
        <w:br/>
        <w:t>Three awards at the High School Level (Grades 9-12)</w:t>
      </w:r>
      <w:r w:rsidRPr="00EE6D5E">
        <w:rPr>
          <w:rFonts w:ascii="Arial" w:hAnsi="Arial" w:cs="Arial"/>
        </w:rPr>
        <w:br/>
        <w:t>One award at the College Level</w:t>
      </w:r>
    </w:p>
    <w:p w:rsidR="00EF08BE" w:rsidRPr="00EE6D5E" w:rsidRDefault="005A0C3C" w:rsidP="00245F23">
      <w:pPr>
        <w:spacing w:after="0" w:line="240" w:lineRule="auto"/>
        <w:rPr>
          <w:rFonts w:ascii="Arial" w:eastAsia="Times New Roman" w:hAnsi="Arial" w:cs="Arial"/>
          <w:color w:val="000000"/>
          <w:sz w:val="24"/>
          <w:szCs w:val="24"/>
        </w:rPr>
      </w:pPr>
      <w:r w:rsidRPr="00EE6D5E">
        <w:rPr>
          <w:rFonts w:ascii="Arial" w:eastAsia="Times New Roman" w:hAnsi="Arial" w:cs="Arial"/>
          <w:color w:val="000000"/>
          <w:sz w:val="24"/>
          <w:szCs w:val="24"/>
        </w:rPr>
        <w:t xml:space="preserve">Application: </w:t>
      </w:r>
      <w:hyperlink r:id="rId6" w:history="1">
        <w:r w:rsidRPr="00EE6D5E">
          <w:rPr>
            <w:rStyle w:val="Hyperlink"/>
            <w:rFonts w:ascii="Arial" w:eastAsia="Times New Roman" w:hAnsi="Arial" w:cs="Arial"/>
            <w:sz w:val="24"/>
            <w:szCs w:val="24"/>
          </w:rPr>
          <w:t>http://www.nsta.org/pdfs/awards/Vernier.pdf</w:t>
        </w:r>
      </w:hyperlink>
    </w:p>
    <w:p w:rsidR="005A0C3C" w:rsidRPr="00EE6D5E" w:rsidRDefault="005A0C3C" w:rsidP="00245F23">
      <w:pPr>
        <w:spacing w:after="0" w:line="240" w:lineRule="auto"/>
        <w:rPr>
          <w:rFonts w:ascii="Arial" w:eastAsia="Times New Roman" w:hAnsi="Arial" w:cs="Arial"/>
          <w:color w:val="000000"/>
          <w:sz w:val="24"/>
          <w:szCs w:val="24"/>
        </w:rPr>
      </w:pPr>
    </w:p>
    <w:p w:rsidR="00EF08BE" w:rsidRPr="00245F23" w:rsidRDefault="00EF08BE" w:rsidP="00245F23">
      <w:pPr>
        <w:spacing w:after="0" w:line="240" w:lineRule="auto"/>
        <w:rPr>
          <w:rFonts w:ascii="Arial" w:eastAsia="Times New Roman" w:hAnsi="Arial" w:cs="Arial"/>
          <w:color w:val="000000"/>
        </w:rPr>
      </w:pPr>
    </w:p>
    <w:p w:rsidR="001F4654" w:rsidRPr="00E25F40" w:rsidRDefault="001F4654" w:rsidP="00245F23">
      <w:pPr>
        <w:spacing w:after="0" w:line="240" w:lineRule="auto"/>
        <w:rPr>
          <w:rFonts w:ascii="Arial" w:eastAsia="Times New Roman" w:hAnsi="Arial" w:cs="Arial"/>
          <w:color w:val="000000"/>
          <w:u w:val="single"/>
        </w:rPr>
      </w:pPr>
      <w:r w:rsidRPr="00E25F40">
        <w:rPr>
          <w:rFonts w:ascii="Arial" w:eastAsia="Times New Roman" w:hAnsi="Arial" w:cs="Arial"/>
          <w:color w:val="000000"/>
          <w:u w:val="single"/>
        </w:rPr>
        <w:t>Toshiba 6-12 Science and Math Grant</w:t>
      </w:r>
    </w:p>
    <w:p w:rsidR="001F4654" w:rsidRDefault="00A563A9" w:rsidP="00245F23">
      <w:pPr>
        <w:spacing w:after="0" w:line="240" w:lineRule="auto"/>
        <w:rPr>
          <w:rFonts w:ascii="Arial" w:eastAsia="Times New Roman" w:hAnsi="Arial" w:cs="Arial"/>
          <w:color w:val="000000"/>
        </w:rPr>
      </w:pPr>
      <w:hyperlink r:id="rId7" w:history="1">
        <w:r w:rsidR="001F4654" w:rsidRPr="00CE550A">
          <w:rPr>
            <w:rStyle w:val="Hyperlink"/>
            <w:rFonts w:ascii="Arial" w:eastAsia="Times New Roman" w:hAnsi="Arial" w:cs="Arial"/>
          </w:rPr>
          <w:t>http://www.toshiba.com/taf/612.jsp</w:t>
        </w:r>
      </w:hyperlink>
    </w:p>
    <w:p w:rsidR="001F4654" w:rsidRDefault="001F4654" w:rsidP="00245F23">
      <w:pPr>
        <w:spacing w:after="0" w:line="240" w:lineRule="auto"/>
        <w:rPr>
          <w:rFonts w:ascii="Arial" w:eastAsia="Times New Roman" w:hAnsi="Arial" w:cs="Arial"/>
          <w:color w:val="000000"/>
        </w:rPr>
      </w:pPr>
    </w:p>
    <w:p w:rsidR="001F4654" w:rsidRDefault="001F4654" w:rsidP="00245F23">
      <w:pPr>
        <w:spacing w:after="0" w:line="240" w:lineRule="auto"/>
        <w:rPr>
          <w:rFonts w:ascii="Arial" w:eastAsia="Times New Roman" w:hAnsi="Arial" w:cs="Arial"/>
          <w:color w:val="000000"/>
        </w:rPr>
      </w:pPr>
      <w:r>
        <w:t>Grade 6-12 applications for $5,000 or less are accepted on a rolling basis, throughout the calendar year. Grants requests of more than $5,000 are reviewed twice a year. Applications for grants of more than $5</w:t>
      </w:r>
      <w:proofErr w:type="gramStart"/>
      <w:r>
        <w:t>,00</w:t>
      </w:r>
      <w:proofErr w:type="gramEnd"/>
      <w:r>
        <w:t xml:space="preserve"> are due August 1st and February 1st each year.</w:t>
      </w:r>
    </w:p>
    <w:p w:rsidR="001F4654" w:rsidRDefault="001F4654" w:rsidP="00245F23">
      <w:pPr>
        <w:spacing w:after="0" w:line="240" w:lineRule="auto"/>
        <w:rPr>
          <w:rFonts w:ascii="Arial" w:eastAsia="Times New Roman" w:hAnsi="Arial" w:cs="Arial"/>
          <w:color w:val="000000"/>
        </w:rPr>
      </w:pPr>
    </w:p>
    <w:p w:rsidR="001F4654" w:rsidRPr="00E25F40" w:rsidRDefault="001F4654" w:rsidP="00245F23">
      <w:pPr>
        <w:spacing w:after="0" w:line="240" w:lineRule="auto"/>
        <w:rPr>
          <w:rFonts w:ascii="Arial" w:eastAsia="Times New Roman" w:hAnsi="Arial" w:cs="Arial"/>
          <w:color w:val="000000"/>
          <w:u w:val="single"/>
        </w:rPr>
      </w:pPr>
      <w:r w:rsidRPr="00E25F40">
        <w:rPr>
          <w:rFonts w:ascii="Arial" w:eastAsia="Times New Roman" w:hAnsi="Arial" w:cs="Arial"/>
          <w:color w:val="000000"/>
          <w:u w:val="single"/>
        </w:rPr>
        <w:t>Toshiba K-6 Science and Math Grant</w:t>
      </w:r>
    </w:p>
    <w:p w:rsidR="001F4654" w:rsidRDefault="00A563A9" w:rsidP="00245F23">
      <w:pPr>
        <w:spacing w:after="0" w:line="240" w:lineRule="auto"/>
        <w:rPr>
          <w:rFonts w:ascii="Arial" w:eastAsia="Times New Roman" w:hAnsi="Arial" w:cs="Arial"/>
          <w:color w:val="000000"/>
        </w:rPr>
      </w:pPr>
      <w:hyperlink r:id="rId8" w:history="1">
        <w:r w:rsidR="001F4654" w:rsidRPr="00CE550A">
          <w:rPr>
            <w:rStyle w:val="Hyperlink"/>
            <w:rFonts w:ascii="Arial" w:eastAsia="Times New Roman" w:hAnsi="Arial" w:cs="Arial"/>
          </w:rPr>
          <w:t>http://www.toshiba.com/taf/k5.jsp</w:t>
        </w:r>
      </w:hyperlink>
    </w:p>
    <w:p w:rsidR="007F10C1" w:rsidRDefault="007F10C1" w:rsidP="00245F23">
      <w:pPr>
        <w:spacing w:after="0" w:line="240" w:lineRule="auto"/>
        <w:rPr>
          <w:rFonts w:ascii="Arial" w:eastAsia="Times New Roman" w:hAnsi="Arial" w:cs="Arial"/>
          <w:color w:val="000000"/>
        </w:rPr>
      </w:pPr>
      <w:r>
        <w:rPr>
          <w:rFonts w:ascii="Arial" w:eastAsia="Times New Roman" w:hAnsi="Arial" w:cs="Arial"/>
          <w:color w:val="000000"/>
        </w:rPr>
        <w:t>Grants are accepted October 1 of every year for $1000 maximum.</w:t>
      </w:r>
    </w:p>
    <w:p w:rsidR="005100FF" w:rsidRPr="00245F23" w:rsidRDefault="005100FF" w:rsidP="00245F23">
      <w:pPr>
        <w:spacing w:after="0" w:line="240" w:lineRule="auto"/>
        <w:rPr>
          <w:rFonts w:ascii="Arial" w:eastAsia="Times New Roman" w:hAnsi="Arial" w:cs="Arial"/>
          <w:color w:val="000000"/>
        </w:rPr>
      </w:pPr>
    </w:p>
    <w:p w:rsidR="00594974" w:rsidRPr="005945B6" w:rsidRDefault="00594974" w:rsidP="00245F23">
      <w:pPr>
        <w:spacing w:after="0" w:line="240" w:lineRule="auto"/>
        <w:rPr>
          <w:u w:val="single"/>
        </w:rPr>
      </w:pPr>
      <w:r w:rsidRPr="005945B6">
        <w:rPr>
          <w:u w:val="single"/>
        </w:rPr>
        <w:t xml:space="preserve">Lowe’s Tool Box </w:t>
      </w:r>
      <w:proofErr w:type="gramStart"/>
      <w:r w:rsidRPr="005945B6">
        <w:rPr>
          <w:u w:val="single"/>
        </w:rPr>
        <w:t>For</w:t>
      </w:r>
      <w:proofErr w:type="gramEnd"/>
      <w:r w:rsidRPr="005945B6">
        <w:rPr>
          <w:u w:val="single"/>
        </w:rPr>
        <w:t xml:space="preserve"> Educators:</w:t>
      </w:r>
    </w:p>
    <w:p w:rsidR="00245F23" w:rsidRDefault="00A563A9" w:rsidP="00245F23">
      <w:pPr>
        <w:spacing w:after="0" w:line="240" w:lineRule="auto"/>
        <w:rPr>
          <w:rFonts w:ascii="Arial" w:eastAsia="Times New Roman" w:hAnsi="Arial" w:cs="Arial"/>
          <w:color w:val="000000"/>
        </w:rPr>
      </w:pPr>
      <w:hyperlink r:id="rId9" w:tgtFrame="_blank" w:history="1">
        <w:r w:rsidR="00245F23" w:rsidRPr="00EE6D5E">
          <w:rPr>
            <w:rFonts w:ascii="Arial" w:eastAsia="Times New Roman" w:hAnsi="Arial" w:cs="Arial"/>
            <w:color w:val="0000FF"/>
            <w:u w:val="single"/>
          </w:rPr>
          <w:t>http://www.toolboxforeducation.com/</w:t>
        </w:r>
      </w:hyperlink>
    </w:p>
    <w:p w:rsidR="005100FF" w:rsidRDefault="005100FF" w:rsidP="00245F23">
      <w:pPr>
        <w:spacing w:after="0" w:line="240" w:lineRule="auto"/>
        <w:rPr>
          <w:sz w:val="18"/>
          <w:szCs w:val="18"/>
        </w:rPr>
      </w:pPr>
      <w:r>
        <w:rPr>
          <w:sz w:val="18"/>
          <w:szCs w:val="18"/>
        </w:rPr>
        <w:t xml:space="preserve">Consider applying during the </w:t>
      </w:r>
      <w:proofErr w:type="gramStart"/>
      <w:r>
        <w:rPr>
          <w:sz w:val="18"/>
          <w:szCs w:val="18"/>
        </w:rPr>
        <w:t>Fall</w:t>
      </w:r>
      <w:proofErr w:type="gramEnd"/>
      <w:r>
        <w:rPr>
          <w:sz w:val="18"/>
          <w:szCs w:val="18"/>
        </w:rPr>
        <w:t xml:space="preserve"> 2011 grant cycle. The </w:t>
      </w:r>
      <w:proofErr w:type="gramStart"/>
      <w:r>
        <w:rPr>
          <w:sz w:val="18"/>
          <w:szCs w:val="18"/>
        </w:rPr>
        <w:t>Fall</w:t>
      </w:r>
      <w:proofErr w:type="gramEnd"/>
      <w:r>
        <w:rPr>
          <w:sz w:val="18"/>
          <w:szCs w:val="18"/>
        </w:rPr>
        <w:t xml:space="preserve"> 2011 grant cycle will open mid-July and close October 14th, 2011.</w:t>
      </w:r>
    </w:p>
    <w:p w:rsidR="005100FF" w:rsidRDefault="005100FF" w:rsidP="00245F23">
      <w:pPr>
        <w:spacing w:after="0" w:line="240" w:lineRule="auto"/>
        <w:rPr>
          <w:rFonts w:ascii="Arial" w:eastAsia="Times New Roman" w:hAnsi="Arial" w:cs="Arial"/>
          <w:color w:val="000000"/>
        </w:rPr>
      </w:pPr>
    </w:p>
    <w:p w:rsidR="005100FF" w:rsidRDefault="005100FF" w:rsidP="00245F23">
      <w:pPr>
        <w:spacing w:after="0" w:line="240" w:lineRule="auto"/>
        <w:rPr>
          <w:rFonts w:ascii="Arial" w:eastAsia="Times New Roman" w:hAnsi="Arial" w:cs="Arial"/>
          <w:color w:val="000000"/>
        </w:rPr>
      </w:pPr>
      <w:r>
        <w:rPr>
          <w:rFonts w:ascii="Verdana" w:hAnsi="Verdana"/>
          <w:sz w:val="18"/>
          <w:szCs w:val="18"/>
        </w:rPr>
        <w:t>There is a preference for funding requests that have a permanent impact such as facility enhancement (both indoor and outdoor) as well as landscaping/clean up type projects. Projects that encourage parent involvement and build stronger community spirit will be favored. Please note the grant money cannot be used to pay for memorials, stipends, salaries, artists in residence, field trips, scholarships, or third party funding. Only 10% of any award granted can be used toward outside resources such as labor, installation, consultation and delivery.</w:t>
      </w:r>
    </w:p>
    <w:p w:rsidR="005100FF" w:rsidRDefault="005100FF" w:rsidP="00245F23">
      <w:pPr>
        <w:spacing w:after="0" w:line="240" w:lineRule="auto"/>
        <w:rPr>
          <w:rFonts w:ascii="Arial" w:eastAsia="Times New Roman" w:hAnsi="Arial" w:cs="Arial"/>
          <w:color w:val="000000"/>
        </w:rPr>
      </w:pPr>
      <w:r>
        <w:rPr>
          <w:rFonts w:ascii="Verdana" w:hAnsi="Verdana"/>
          <w:sz w:val="18"/>
          <w:szCs w:val="18"/>
        </w:rPr>
        <w:t>In order to apply, the requested grant amount must be between $2,000 and $5,000.</w:t>
      </w:r>
    </w:p>
    <w:p w:rsidR="005100FF" w:rsidRDefault="005100FF" w:rsidP="00245F23">
      <w:pPr>
        <w:spacing w:after="0" w:line="240" w:lineRule="auto"/>
        <w:rPr>
          <w:rFonts w:ascii="Arial" w:eastAsia="Times New Roman" w:hAnsi="Arial" w:cs="Arial"/>
          <w:color w:val="000000"/>
        </w:rPr>
      </w:pPr>
    </w:p>
    <w:p w:rsidR="005100FF" w:rsidRPr="00245F23" w:rsidRDefault="005100FF" w:rsidP="00245F23">
      <w:pPr>
        <w:spacing w:after="0" w:line="240" w:lineRule="auto"/>
        <w:rPr>
          <w:rFonts w:ascii="Arial" w:eastAsia="Times New Roman" w:hAnsi="Arial" w:cs="Arial"/>
          <w:color w:val="000000"/>
        </w:rPr>
      </w:pPr>
    </w:p>
    <w:p w:rsidR="002D7CCB" w:rsidRPr="00594974" w:rsidRDefault="002D7CCB" w:rsidP="00245F23">
      <w:pPr>
        <w:spacing w:after="0" w:line="240" w:lineRule="auto"/>
        <w:rPr>
          <w:u w:val="single"/>
        </w:rPr>
      </w:pPr>
      <w:r w:rsidRPr="00594974">
        <w:rPr>
          <w:u w:val="single"/>
        </w:rPr>
        <w:t>Melody Program</w:t>
      </w:r>
    </w:p>
    <w:p w:rsidR="00245F23" w:rsidRDefault="00A563A9" w:rsidP="00245F23">
      <w:pPr>
        <w:spacing w:after="0" w:line="240" w:lineRule="auto"/>
      </w:pPr>
      <w:hyperlink r:id="rId10" w:tgtFrame="_blank" w:history="1">
        <w:r w:rsidR="00245F23" w:rsidRPr="00EE6D5E">
          <w:rPr>
            <w:rFonts w:ascii="Arial" w:eastAsia="Times New Roman" w:hAnsi="Arial" w:cs="Arial"/>
            <w:color w:val="0000FF"/>
            <w:u w:val="single"/>
          </w:rPr>
          <w:t>http://www.mhopus.org/Apply</w:t>
        </w:r>
      </w:hyperlink>
    </w:p>
    <w:p w:rsidR="00367AA4" w:rsidRDefault="00367AA4" w:rsidP="00245F23">
      <w:pPr>
        <w:spacing w:after="0" w:line="240" w:lineRule="auto"/>
        <w:rPr>
          <w:rFonts w:ascii="Verdana" w:hAnsi="Verdana"/>
          <w:sz w:val="16"/>
          <w:szCs w:val="16"/>
        </w:rPr>
      </w:pPr>
      <w:r>
        <w:rPr>
          <w:rFonts w:ascii="Verdana" w:hAnsi="Verdana"/>
          <w:sz w:val="16"/>
          <w:szCs w:val="16"/>
        </w:rPr>
        <w:t>The 2010/11 grant cycle for the Melody and Special Projects Programs is closed and we are no longer accepting Pre-Qualifications. We will accept Pre-Qualifications again in July 2011.</w:t>
      </w:r>
    </w:p>
    <w:p w:rsidR="002D7CCB" w:rsidRPr="002D7CCB" w:rsidRDefault="002D7CCB" w:rsidP="002D7CCB">
      <w:pPr>
        <w:spacing w:before="100" w:beforeAutospacing="1" w:after="100" w:afterAutospacing="1" w:line="240" w:lineRule="auto"/>
        <w:rPr>
          <w:rFonts w:ascii="Verdana" w:eastAsia="Times New Roman" w:hAnsi="Verdana" w:cs="Times New Roman"/>
          <w:b/>
          <w:bCs/>
          <w:color w:val="333333"/>
          <w:sz w:val="16"/>
          <w:szCs w:val="16"/>
        </w:rPr>
      </w:pPr>
      <w:r w:rsidRPr="002D7CCB">
        <w:rPr>
          <w:rFonts w:ascii="Verdana" w:eastAsia="Times New Roman" w:hAnsi="Verdana" w:cs="Times New Roman"/>
          <w:b/>
          <w:bCs/>
          <w:color w:val="333333"/>
          <w:sz w:val="16"/>
          <w:szCs w:val="16"/>
        </w:rPr>
        <w:t xml:space="preserve">Melody Program </w:t>
      </w:r>
      <w:r w:rsidRPr="002D7CCB">
        <w:rPr>
          <w:rFonts w:ascii="Verdana" w:eastAsia="Times New Roman" w:hAnsi="Verdana" w:cs="Times New Roman"/>
          <w:color w:val="333333"/>
          <w:sz w:val="16"/>
          <w:szCs w:val="16"/>
        </w:rPr>
        <w:t xml:space="preserve">helps K-12 school instrumental music programs that take place during the </w:t>
      </w:r>
      <w:r w:rsidRPr="002D7CCB">
        <w:rPr>
          <w:rFonts w:ascii="Verdana" w:eastAsia="Times New Roman" w:hAnsi="Verdana" w:cs="Times New Roman"/>
          <w:i/>
          <w:iCs/>
          <w:color w:val="333333"/>
          <w:sz w:val="16"/>
        </w:rPr>
        <w:t>regular school day</w:t>
      </w:r>
      <w:r w:rsidRPr="002D7CCB">
        <w:rPr>
          <w:rFonts w:ascii="Verdana" w:eastAsia="Times New Roman" w:hAnsi="Verdana" w:cs="Times New Roman"/>
          <w:color w:val="333333"/>
          <w:sz w:val="16"/>
          <w:szCs w:val="16"/>
        </w:rPr>
        <w:t xml:space="preserve">. </w:t>
      </w:r>
    </w:p>
    <w:p w:rsidR="002D7CCB" w:rsidRPr="002D7CCB" w:rsidRDefault="002D7CCB" w:rsidP="002D7CCB">
      <w:pPr>
        <w:numPr>
          <w:ilvl w:val="0"/>
          <w:numId w:val="1"/>
        </w:numPr>
        <w:spacing w:before="100" w:beforeAutospacing="1" w:after="100" w:afterAutospacing="1" w:line="240" w:lineRule="auto"/>
        <w:ind w:left="992"/>
        <w:jc w:val="both"/>
        <w:rPr>
          <w:rFonts w:ascii="Verdana" w:eastAsia="Times New Roman" w:hAnsi="Verdana" w:cs="Times New Roman"/>
          <w:color w:val="333333"/>
          <w:sz w:val="16"/>
          <w:szCs w:val="16"/>
        </w:rPr>
      </w:pPr>
      <w:r w:rsidRPr="002D7CCB">
        <w:rPr>
          <w:rFonts w:ascii="Verdana" w:eastAsia="Times New Roman" w:hAnsi="Verdana" w:cs="Times New Roman"/>
          <w:color w:val="333333"/>
          <w:sz w:val="16"/>
          <w:szCs w:val="16"/>
        </w:rPr>
        <w:lastRenderedPageBreak/>
        <w:t xml:space="preserve">Public, private and charter schools may apply, however, </w:t>
      </w:r>
      <w:r w:rsidRPr="002D7CCB">
        <w:rPr>
          <w:rFonts w:ascii="Verdana" w:eastAsia="Times New Roman" w:hAnsi="Verdana" w:cs="Times New Roman"/>
          <w:b/>
          <w:bCs/>
          <w:color w:val="333333"/>
          <w:sz w:val="16"/>
        </w:rPr>
        <w:t>schools must be Title 1 or serve a population of at least 40% that qualify for the National School Lunch Program.</w:t>
      </w:r>
    </w:p>
    <w:p w:rsidR="002D7CCB" w:rsidRPr="002D7CCB" w:rsidRDefault="002D7CCB" w:rsidP="002D7CCB">
      <w:pPr>
        <w:numPr>
          <w:ilvl w:val="0"/>
          <w:numId w:val="1"/>
        </w:numPr>
        <w:spacing w:before="100" w:beforeAutospacing="1" w:after="100" w:afterAutospacing="1" w:line="240" w:lineRule="auto"/>
        <w:ind w:left="992"/>
        <w:jc w:val="both"/>
        <w:rPr>
          <w:rFonts w:ascii="Verdana" w:eastAsia="Times New Roman" w:hAnsi="Verdana" w:cs="Times New Roman"/>
          <w:color w:val="333333"/>
          <w:sz w:val="16"/>
          <w:szCs w:val="16"/>
        </w:rPr>
      </w:pPr>
      <w:r w:rsidRPr="002D7CCB">
        <w:rPr>
          <w:rFonts w:ascii="Verdana" w:eastAsia="Times New Roman" w:hAnsi="Verdana" w:cs="Times New Roman"/>
          <w:color w:val="333333"/>
          <w:sz w:val="16"/>
          <w:szCs w:val="16"/>
        </w:rPr>
        <w:t xml:space="preserve">Schools must have an established instrumental music program (i.e. concert band, marching band, jazz band and/or orchestra) that is </w:t>
      </w:r>
      <w:r w:rsidRPr="002D7CCB">
        <w:rPr>
          <w:rFonts w:ascii="Verdana" w:eastAsia="Times New Roman" w:hAnsi="Verdana" w:cs="Times New Roman"/>
          <w:b/>
          <w:bCs/>
          <w:color w:val="333333"/>
          <w:sz w:val="16"/>
        </w:rPr>
        <w:t>at least three years old</w:t>
      </w:r>
      <w:r w:rsidRPr="002D7CCB">
        <w:rPr>
          <w:rFonts w:ascii="Verdana" w:eastAsia="Times New Roman" w:hAnsi="Verdana" w:cs="Times New Roman"/>
          <w:color w:val="333333"/>
          <w:sz w:val="16"/>
          <w:szCs w:val="16"/>
        </w:rPr>
        <w:t xml:space="preserve">. If your school offers Orff/classroom music only, it is NOT eligible to apply. </w:t>
      </w:r>
    </w:p>
    <w:p w:rsidR="002D7CCB" w:rsidRPr="002D7CCB" w:rsidRDefault="002D7CCB" w:rsidP="002D7CCB">
      <w:pPr>
        <w:numPr>
          <w:ilvl w:val="0"/>
          <w:numId w:val="1"/>
        </w:numPr>
        <w:spacing w:before="100" w:beforeAutospacing="1" w:after="100" w:afterAutospacing="1" w:line="240" w:lineRule="auto"/>
        <w:ind w:left="992"/>
        <w:jc w:val="both"/>
        <w:rPr>
          <w:rFonts w:ascii="Verdana" w:eastAsia="Times New Roman" w:hAnsi="Verdana" w:cs="Times New Roman"/>
          <w:color w:val="333333"/>
          <w:sz w:val="16"/>
          <w:szCs w:val="16"/>
        </w:rPr>
      </w:pPr>
      <w:r w:rsidRPr="002D7CCB">
        <w:rPr>
          <w:rFonts w:ascii="Verdana" w:eastAsia="Times New Roman" w:hAnsi="Verdana" w:cs="Times New Roman"/>
          <w:color w:val="333333"/>
          <w:sz w:val="16"/>
          <w:szCs w:val="16"/>
        </w:rPr>
        <w:t xml:space="preserve">Schools must have an existing inventory of instruments. </w:t>
      </w:r>
    </w:p>
    <w:p w:rsidR="002D7CCB" w:rsidRPr="002D7CCB" w:rsidRDefault="002D7CCB" w:rsidP="002D7CCB">
      <w:pPr>
        <w:numPr>
          <w:ilvl w:val="0"/>
          <w:numId w:val="1"/>
        </w:numPr>
        <w:spacing w:before="100" w:beforeAutospacing="1" w:after="100" w:afterAutospacing="1" w:line="240" w:lineRule="auto"/>
        <w:ind w:left="992"/>
        <w:jc w:val="both"/>
        <w:rPr>
          <w:rFonts w:ascii="Verdana" w:eastAsia="Times New Roman" w:hAnsi="Verdana" w:cs="Times New Roman"/>
          <w:color w:val="333333"/>
          <w:sz w:val="16"/>
          <w:szCs w:val="16"/>
        </w:rPr>
      </w:pPr>
      <w:r w:rsidRPr="002D7CCB">
        <w:rPr>
          <w:rFonts w:ascii="Verdana" w:eastAsia="Times New Roman" w:hAnsi="Verdana" w:cs="Times New Roman"/>
          <w:color w:val="333333"/>
          <w:sz w:val="16"/>
          <w:szCs w:val="16"/>
        </w:rPr>
        <w:t xml:space="preserve">Schools must apply separately </w:t>
      </w:r>
      <w:r w:rsidRPr="002D7CCB">
        <w:rPr>
          <w:rFonts w:ascii="Verdana" w:eastAsia="Times New Roman" w:hAnsi="Verdana" w:cs="Times New Roman"/>
          <w:b/>
          <w:bCs/>
          <w:color w:val="333333"/>
          <w:sz w:val="16"/>
        </w:rPr>
        <w:t xml:space="preserve">(please provide information for the applying school only, do not include information for other schools within the district even if the music teacher teaches at more than one school). </w:t>
      </w:r>
    </w:p>
    <w:p w:rsidR="002D7CCB" w:rsidRPr="002D7CCB" w:rsidRDefault="002D7CCB" w:rsidP="002D7CCB">
      <w:pPr>
        <w:numPr>
          <w:ilvl w:val="0"/>
          <w:numId w:val="1"/>
        </w:numPr>
        <w:spacing w:before="100" w:beforeAutospacing="1" w:after="100" w:afterAutospacing="1" w:line="240" w:lineRule="auto"/>
        <w:ind w:left="992"/>
        <w:jc w:val="both"/>
        <w:rPr>
          <w:rFonts w:ascii="Verdana" w:eastAsia="Times New Roman" w:hAnsi="Verdana" w:cs="Times New Roman"/>
          <w:color w:val="333333"/>
          <w:sz w:val="16"/>
          <w:szCs w:val="16"/>
        </w:rPr>
      </w:pPr>
      <w:r w:rsidRPr="002D7CCB">
        <w:rPr>
          <w:rFonts w:ascii="Verdana" w:eastAsia="Times New Roman" w:hAnsi="Verdana" w:cs="Times New Roman"/>
          <w:color w:val="333333"/>
          <w:sz w:val="16"/>
          <w:szCs w:val="16"/>
        </w:rPr>
        <w:t xml:space="preserve">Teachers that teach at more than one school within the school district can only apply for one school per grant cycle. </w:t>
      </w:r>
    </w:p>
    <w:p w:rsidR="00367AA4" w:rsidRPr="00594974" w:rsidRDefault="002D7CCB" w:rsidP="00594974">
      <w:pPr>
        <w:numPr>
          <w:ilvl w:val="0"/>
          <w:numId w:val="1"/>
        </w:numPr>
        <w:spacing w:before="100" w:beforeAutospacing="1" w:after="100" w:afterAutospacing="1" w:line="240" w:lineRule="auto"/>
        <w:ind w:left="992"/>
        <w:jc w:val="both"/>
        <w:rPr>
          <w:rFonts w:ascii="Verdana" w:eastAsia="Times New Roman" w:hAnsi="Verdana" w:cs="Times New Roman"/>
          <w:color w:val="333333"/>
          <w:sz w:val="16"/>
          <w:szCs w:val="16"/>
        </w:rPr>
      </w:pPr>
      <w:r w:rsidRPr="002D7CCB">
        <w:rPr>
          <w:rFonts w:ascii="Verdana" w:eastAsia="Times New Roman" w:hAnsi="Verdana" w:cs="Times New Roman"/>
          <w:color w:val="333333"/>
          <w:sz w:val="16"/>
          <w:szCs w:val="16"/>
        </w:rPr>
        <w:t xml:space="preserve">Requests should not exceed $10,000 worth (retail value) of musical instruments. Full or partial </w:t>
      </w:r>
      <w:proofErr w:type="gramStart"/>
      <w:r w:rsidRPr="002D7CCB">
        <w:rPr>
          <w:rFonts w:ascii="Verdana" w:eastAsia="Times New Roman" w:hAnsi="Verdana" w:cs="Times New Roman"/>
          <w:color w:val="333333"/>
          <w:sz w:val="16"/>
          <w:szCs w:val="16"/>
        </w:rPr>
        <w:t>requests</w:t>
      </w:r>
      <w:proofErr w:type="gramEnd"/>
      <w:r w:rsidRPr="002D7CCB">
        <w:rPr>
          <w:rFonts w:ascii="Verdana" w:eastAsia="Times New Roman" w:hAnsi="Verdana" w:cs="Times New Roman"/>
          <w:color w:val="333333"/>
          <w:sz w:val="16"/>
          <w:szCs w:val="16"/>
        </w:rPr>
        <w:t xml:space="preserve"> may be awarded.</w:t>
      </w:r>
    </w:p>
    <w:p w:rsidR="00842527" w:rsidRPr="00842527" w:rsidRDefault="00842527">
      <w:pPr>
        <w:rPr>
          <w:rFonts w:ascii="Arial" w:hAnsi="Arial" w:cs="Arial"/>
          <w:u w:val="single"/>
        </w:rPr>
      </w:pPr>
      <w:r w:rsidRPr="00842527">
        <w:rPr>
          <w:rFonts w:ascii="Arial" w:hAnsi="Arial" w:cs="Arial"/>
          <w:u w:val="single"/>
        </w:rPr>
        <w:t>Digital Wish</w:t>
      </w:r>
    </w:p>
    <w:p w:rsidR="00245F23" w:rsidRDefault="00A563A9">
      <w:pPr>
        <w:rPr>
          <w:rFonts w:ascii="Arial" w:hAnsi="Arial" w:cs="Arial"/>
        </w:rPr>
      </w:pPr>
      <w:hyperlink r:id="rId11" w:history="1">
        <w:r w:rsidR="00842527" w:rsidRPr="00C570A6">
          <w:rPr>
            <w:rStyle w:val="Hyperlink"/>
            <w:rFonts w:ascii="Arial" w:hAnsi="Arial" w:cs="Arial"/>
          </w:rPr>
          <w:t>http://www.digitalwish.com/dw/digitalwish/grant_awards</w:t>
        </w:r>
      </w:hyperlink>
    </w:p>
    <w:p w:rsidR="00842527" w:rsidRDefault="00842527">
      <w:pPr>
        <w:rPr>
          <w:rFonts w:ascii="Arial" w:hAnsi="Arial" w:cs="Arial"/>
        </w:rPr>
      </w:pPr>
      <w:r>
        <w:rPr>
          <w:rFonts w:ascii="Arial" w:hAnsi="Arial" w:cs="Arial"/>
        </w:rPr>
        <w:t>Digital Wish offers many different classroom grants.</w:t>
      </w:r>
    </w:p>
    <w:p w:rsidR="003E12BD" w:rsidRDefault="003E12BD">
      <w:pPr>
        <w:rPr>
          <w:rFonts w:ascii="Arial" w:hAnsi="Arial" w:cs="Arial"/>
        </w:rPr>
      </w:pPr>
    </w:p>
    <w:p w:rsidR="003E12BD" w:rsidRPr="003E12BD" w:rsidRDefault="003E12BD">
      <w:pPr>
        <w:rPr>
          <w:rFonts w:ascii="Arial" w:hAnsi="Arial" w:cs="Arial"/>
          <w:u w:val="single"/>
        </w:rPr>
      </w:pPr>
      <w:r w:rsidRPr="003E12BD">
        <w:rPr>
          <w:rFonts w:ascii="Arial" w:hAnsi="Arial" w:cs="Arial"/>
          <w:u w:val="single"/>
        </w:rPr>
        <w:t>Pets in the Classroom</w:t>
      </w:r>
    </w:p>
    <w:p w:rsidR="003E12BD" w:rsidRDefault="003E12BD">
      <w:pPr>
        <w:rPr>
          <w:rFonts w:ascii="Arial" w:hAnsi="Arial" w:cs="Arial"/>
        </w:rPr>
      </w:pPr>
      <w:hyperlink r:id="rId12" w:history="1">
        <w:r w:rsidRPr="00D169DA">
          <w:rPr>
            <w:rStyle w:val="Hyperlink"/>
            <w:rFonts w:ascii="Arial" w:hAnsi="Arial" w:cs="Arial"/>
          </w:rPr>
          <w:t>https://netforum.avectra.com/eWeb/StartPage.aspx?Site=PCT</w:t>
        </w:r>
      </w:hyperlink>
    </w:p>
    <w:p w:rsidR="003E12BD" w:rsidRDefault="003E12BD">
      <w:pPr>
        <w:rPr>
          <w:rStyle w:val="bodytext"/>
          <w:rFonts w:ascii="Verdana" w:hAnsi="Verdana"/>
          <w:color w:val="333333"/>
          <w:sz w:val="16"/>
          <w:szCs w:val="16"/>
        </w:rPr>
      </w:pPr>
      <w:r>
        <w:rPr>
          <w:rStyle w:val="bodytext"/>
          <w:rFonts w:ascii="Verdana" w:hAnsi="Verdana"/>
          <w:color w:val="333333"/>
          <w:sz w:val="16"/>
          <w:szCs w:val="16"/>
        </w:rPr>
        <w:t xml:space="preserve">These grants are intended to support pets or aquariums in the classroom for the purposes of teaching children to bond with and care for their pets responsibly. The welfare of the small animals involved is of paramount importance. </w:t>
      </w:r>
      <w:r>
        <w:rPr>
          <w:rStyle w:val="Emphasis"/>
          <w:rFonts w:ascii="Verdana" w:hAnsi="Verdana"/>
          <w:color w:val="333333"/>
          <w:sz w:val="16"/>
          <w:szCs w:val="16"/>
        </w:rPr>
        <w:t>These grants must not be used for the purposes of research or experiments of any kind.</w:t>
      </w:r>
      <w:r>
        <w:rPr>
          <w:rFonts w:ascii="Verdana" w:hAnsi="Verdana"/>
          <w:color w:val="333333"/>
          <w:sz w:val="16"/>
          <w:szCs w:val="16"/>
        </w:rPr>
        <w:br/>
      </w:r>
      <w:r>
        <w:rPr>
          <w:rFonts w:ascii="Verdana" w:hAnsi="Verdana"/>
          <w:color w:val="333333"/>
          <w:sz w:val="16"/>
          <w:szCs w:val="16"/>
        </w:rPr>
        <w:br/>
      </w:r>
      <w:r>
        <w:rPr>
          <w:rStyle w:val="bodytext"/>
          <w:rFonts w:ascii="Verdana" w:hAnsi="Verdana"/>
          <w:color w:val="333333"/>
          <w:sz w:val="16"/>
          <w:szCs w:val="16"/>
        </w:rPr>
        <w:t>Grants certificates will be distributed in the amounts of $50, $100 or $150.</w:t>
      </w:r>
    </w:p>
    <w:p w:rsidR="00F30C8F" w:rsidRDefault="00F30C8F">
      <w:pPr>
        <w:rPr>
          <w:rStyle w:val="bodytext"/>
          <w:rFonts w:ascii="Verdana" w:hAnsi="Verdana"/>
          <w:color w:val="333333"/>
          <w:sz w:val="16"/>
          <w:szCs w:val="16"/>
        </w:rPr>
      </w:pPr>
    </w:p>
    <w:p w:rsidR="00F30C8F" w:rsidRPr="00315D73" w:rsidRDefault="00F30C8F" w:rsidP="00F30C8F">
      <w:pPr>
        <w:pStyle w:val="Default"/>
        <w:rPr>
          <w:u w:val="single"/>
        </w:rPr>
      </w:pPr>
      <w:r w:rsidRPr="00315D73">
        <w:rPr>
          <w:u w:val="single"/>
        </w:rPr>
        <w:t>Lorrie Otto Seed for Education Grant</w:t>
      </w:r>
    </w:p>
    <w:p w:rsidR="00F30C8F" w:rsidRDefault="00F30C8F" w:rsidP="00F30C8F">
      <w:pPr>
        <w:pStyle w:val="Default"/>
      </w:pPr>
      <w:r>
        <w:t xml:space="preserve"> </w:t>
      </w:r>
      <w:hyperlink r:id="rId13" w:history="1">
        <w:r w:rsidRPr="00D169DA">
          <w:rPr>
            <w:rStyle w:val="Hyperlink"/>
          </w:rPr>
          <w:t>http://for-wild.org/wildcertification/SFEInstructionsApplication.pdf</w:t>
        </w:r>
      </w:hyperlink>
    </w:p>
    <w:p w:rsidR="00F30C8F" w:rsidRDefault="00F30C8F" w:rsidP="00F30C8F">
      <w:pPr>
        <w:pStyle w:val="Default"/>
      </w:pPr>
      <w:r>
        <w:rPr>
          <w:sz w:val="23"/>
          <w:szCs w:val="23"/>
        </w:rPr>
        <w:t>Cash awards range from $100 to $500.</w:t>
      </w:r>
      <w:r w:rsidRPr="00F30C8F">
        <w:t xml:space="preserve"> </w:t>
      </w:r>
    </w:p>
    <w:p w:rsidR="00F30C8F" w:rsidRDefault="00F30C8F" w:rsidP="00F30C8F">
      <w:pPr>
        <w:pStyle w:val="Default"/>
      </w:pPr>
      <w:r>
        <w:t xml:space="preserve"> </w:t>
      </w:r>
    </w:p>
    <w:p w:rsidR="00F30C8F" w:rsidRDefault="00F30C8F" w:rsidP="00F30C8F">
      <w:pPr>
        <w:rPr>
          <w:sz w:val="23"/>
          <w:szCs w:val="23"/>
        </w:rPr>
      </w:pPr>
      <w:r>
        <w:rPr>
          <w:sz w:val="23"/>
          <w:szCs w:val="23"/>
        </w:rPr>
        <w:t xml:space="preserve">Project goals should focus on the enhancement and development of an appreciation for nature using native plants. Projects must emphasize involvement of students and volunteers in all phases of development, and increase the educational value of the site. Creativity in design is encouraged, but must show complete and thoughtful planning. The use of, and teaching about, native plants and the native plant community is mandatory, and the native plants must be appropriate to the local </w:t>
      </w:r>
      <w:proofErr w:type="spellStart"/>
      <w:r>
        <w:rPr>
          <w:sz w:val="23"/>
          <w:szCs w:val="23"/>
        </w:rPr>
        <w:t>ecoregion</w:t>
      </w:r>
      <w:proofErr w:type="spellEnd"/>
      <w:r>
        <w:rPr>
          <w:sz w:val="23"/>
          <w:szCs w:val="23"/>
        </w:rPr>
        <w:t xml:space="preserve"> and the site conditions (soil, water, sunlight).</w:t>
      </w:r>
    </w:p>
    <w:p w:rsidR="001E1690" w:rsidRDefault="001E1690" w:rsidP="00F30C8F">
      <w:pPr>
        <w:rPr>
          <w:sz w:val="23"/>
          <w:szCs w:val="23"/>
        </w:rPr>
      </w:pPr>
    </w:p>
    <w:p w:rsidR="001E1690" w:rsidRPr="001E1690" w:rsidRDefault="001E1690" w:rsidP="00F30C8F">
      <w:pPr>
        <w:rPr>
          <w:sz w:val="23"/>
          <w:szCs w:val="23"/>
          <w:u w:val="single"/>
        </w:rPr>
      </w:pPr>
      <w:r w:rsidRPr="001E1690">
        <w:rPr>
          <w:sz w:val="23"/>
          <w:szCs w:val="23"/>
          <w:u w:val="single"/>
        </w:rPr>
        <w:t>QSM</w:t>
      </w:r>
    </w:p>
    <w:p w:rsidR="001E1690" w:rsidRDefault="001E1690" w:rsidP="00F30C8F">
      <w:pPr>
        <w:rPr>
          <w:rFonts w:ascii="Arial" w:hAnsi="Arial" w:cs="Arial"/>
        </w:rPr>
      </w:pPr>
      <w:hyperlink r:id="rId14" w:history="1">
        <w:r w:rsidRPr="00D169DA">
          <w:rPr>
            <w:rStyle w:val="Hyperlink"/>
            <w:rFonts w:ascii="Arial" w:hAnsi="Arial" w:cs="Arial"/>
          </w:rPr>
          <w:t>http://www.seasystem.net/cgi-bin/qsm/</w:t>
        </w:r>
      </w:hyperlink>
    </w:p>
    <w:p w:rsidR="001E1690" w:rsidRPr="00EE6D5E" w:rsidRDefault="001E1690" w:rsidP="00F30C8F">
      <w:pPr>
        <w:rPr>
          <w:rFonts w:ascii="Arial" w:hAnsi="Arial" w:cs="Arial"/>
        </w:rPr>
      </w:pPr>
      <w:r>
        <w:rPr>
          <w:rFonts w:ascii="Arial" w:hAnsi="Arial" w:cs="Arial"/>
        </w:rPr>
        <w:t>Deadline is usually the end of September</w:t>
      </w:r>
      <w:r w:rsidR="00080BC3">
        <w:rPr>
          <w:rFonts w:ascii="Arial" w:hAnsi="Arial" w:cs="Arial"/>
        </w:rPr>
        <w:t>. K-12 grade, $750.00</w:t>
      </w:r>
    </w:p>
    <w:sectPr w:rsidR="001E1690" w:rsidRPr="00EE6D5E" w:rsidSect="0058045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yriad Pro">
    <w:altName w:val="Myriad Pro"/>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15527C"/>
    <w:multiLevelType w:val="multilevel"/>
    <w:tmpl w:val="CE729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proofState w:spelling="clean" w:grammar="clean"/>
  <w:defaultTabStop w:val="720"/>
  <w:characterSpacingControl w:val="doNotCompress"/>
  <w:compat/>
  <w:rsids>
    <w:rsidRoot w:val="00245F23"/>
    <w:rsid w:val="00080BC3"/>
    <w:rsid w:val="001E1690"/>
    <w:rsid w:val="001F4654"/>
    <w:rsid w:val="00245F23"/>
    <w:rsid w:val="002D7CCB"/>
    <w:rsid w:val="00315D73"/>
    <w:rsid w:val="00367AA4"/>
    <w:rsid w:val="003E12BD"/>
    <w:rsid w:val="005100FF"/>
    <w:rsid w:val="00580457"/>
    <w:rsid w:val="005945B6"/>
    <w:rsid w:val="00594974"/>
    <w:rsid w:val="005A0C3C"/>
    <w:rsid w:val="006A666D"/>
    <w:rsid w:val="007005AF"/>
    <w:rsid w:val="00763DB2"/>
    <w:rsid w:val="007F10C1"/>
    <w:rsid w:val="00842527"/>
    <w:rsid w:val="00A563A9"/>
    <w:rsid w:val="00E25F40"/>
    <w:rsid w:val="00EE6D5E"/>
    <w:rsid w:val="00EF08BE"/>
    <w:rsid w:val="00F30C8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45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45F23"/>
    <w:rPr>
      <w:color w:val="0000FF"/>
      <w:u w:val="single"/>
    </w:rPr>
  </w:style>
  <w:style w:type="character" w:styleId="Emphasis">
    <w:name w:val="Emphasis"/>
    <w:basedOn w:val="DefaultParagraphFont"/>
    <w:uiPriority w:val="20"/>
    <w:qFormat/>
    <w:rsid w:val="00245F23"/>
    <w:rPr>
      <w:i/>
      <w:iCs/>
    </w:rPr>
  </w:style>
  <w:style w:type="paragraph" w:styleId="NormalWeb">
    <w:name w:val="Normal (Web)"/>
    <w:basedOn w:val="Normal"/>
    <w:uiPriority w:val="99"/>
    <w:semiHidden/>
    <w:unhideWhenUsed/>
    <w:rsid w:val="002D7CC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D7CCB"/>
    <w:rPr>
      <w:b/>
      <w:bCs/>
    </w:rPr>
  </w:style>
  <w:style w:type="character" w:customStyle="1" w:styleId="bodytext">
    <w:name w:val="bodytext"/>
    <w:basedOn w:val="DefaultParagraphFont"/>
    <w:rsid w:val="003E12BD"/>
  </w:style>
  <w:style w:type="paragraph" w:customStyle="1" w:styleId="Default">
    <w:name w:val="Default"/>
    <w:rsid w:val="00F30C8F"/>
    <w:pPr>
      <w:autoSpaceDE w:val="0"/>
      <w:autoSpaceDN w:val="0"/>
      <w:adjustRightInd w:val="0"/>
      <w:spacing w:after="0" w:line="240" w:lineRule="auto"/>
    </w:pPr>
    <w:rPr>
      <w:rFonts w:ascii="Myriad Pro" w:hAnsi="Myriad Pro" w:cs="Myriad Pro"/>
      <w:color w:val="000000"/>
      <w:sz w:val="24"/>
      <w:szCs w:val="24"/>
    </w:rPr>
  </w:style>
</w:styles>
</file>

<file path=word/webSettings.xml><?xml version="1.0" encoding="utf-8"?>
<w:webSettings xmlns:r="http://schemas.openxmlformats.org/officeDocument/2006/relationships" xmlns:w="http://schemas.openxmlformats.org/wordprocessingml/2006/main">
  <w:divs>
    <w:div w:id="337201017">
      <w:bodyDiv w:val="1"/>
      <w:marLeft w:val="0"/>
      <w:marRight w:val="0"/>
      <w:marTop w:val="0"/>
      <w:marBottom w:val="0"/>
      <w:divBdr>
        <w:top w:val="none" w:sz="0" w:space="0" w:color="auto"/>
        <w:left w:val="none" w:sz="0" w:space="0" w:color="auto"/>
        <w:bottom w:val="none" w:sz="0" w:space="0" w:color="auto"/>
        <w:right w:val="none" w:sz="0" w:space="0" w:color="auto"/>
      </w:divBdr>
      <w:divsChild>
        <w:div w:id="2063483195">
          <w:marLeft w:val="0"/>
          <w:marRight w:val="0"/>
          <w:marTop w:val="0"/>
          <w:marBottom w:val="272"/>
          <w:divBdr>
            <w:top w:val="none" w:sz="0" w:space="0" w:color="auto"/>
            <w:left w:val="none" w:sz="0" w:space="0" w:color="auto"/>
            <w:bottom w:val="none" w:sz="0" w:space="0" w:color="auto"/>
            <w:right w:val="none" w:sz="0" w:space="0" w:color="auto"/>
          </w:divBdr>
          <w:divsChild>
            <w:div w:id="1858890409">
              <w:marLeft w:val="0"/>
              <w:marRight w:val="0"/>
              <w:marTop w:val="0"/>
              <w:marBottom w:val="0"/>
              <w:divBdr>
                <w:top w:val="none" w:sz="0" w:space="0" w:color="auto"/>
                <w:left w:val="none" w:sz="0" w:space="0" w:color="auto"/>
                <w:bottom w:val="none" w:sz="0" w:space="0" w:color="auto"/>
                <w:right w:val="none" w:sz="0" w:space="0" w:color="auto"/>
              </w:divBdr>
              <w:divsChild>
                <w:div w:id="656609514">
                  <w:marLeft w:val="0"/>
                  <w:marRight w:val="0"/>
                  <w:marTop w:val="0"/>
                  <w:marBottom w:val="0"/>
                  <w:divBdr>
                    <w:top w:val="none" w:sz="0" w:space="0" w:color="auto"/>
                    <w:left w:val="none" w:sz="0" w:space="0" w:color="auto"/>
                    <w:bottom w:val="none" w:sz="0" w:space="0" w:color="auto"/>
                    <w:right w:val="none" w:sz="0" w:space="0" w:color="auto"/>
                  </w:divBdr>
                  <w:divsChild>
                    <w:div w:id="298540093">
                      <w:marLeft w:val="272"/>
                      <w:marRight w:val="0"/>
                      <w:marTop w:val="0"/>
                      <w:marBottom w:val="0"/>
                      <w:divBdr>
                        <w:top w:val="none" w:sz="0" w:space="0" w:color="auto"/>
                        <w:left w:val="none" w:sz="0" w:space="0" w:color="auto"/>
                        <w:bottom w:val="none" w:sz="0" w:space="0" w:color="auto"/>
                        <w:right w:val="none" w:sz="0" w:space="0" w:color="auto"/>
                      </w:divBdr>
                      <w:divsChild>
                        <w:div w:id="801996009">
                          <w:marLeft w:val="0"/>
                          <w:marRight w:val="0"/>
                          <w:marTop w:val="0"/>
                          <w:marBottom w:val="0"/>
                          <w:divBdr>
                            <w:top w:val="none" w:sz="0" w:space="0" w:color="auto"/>
                            <w:left w:val="none" w:sz="0" w:space="0" w:color="auto"/>
                            <w:bottom w:val="none" w:sz="0" w:space="0" w:color="auto"/>
                            <w:right w:val="none" w:sz="0" w:space="0" w:color="auto"/>
                          </w:divBdr>
                          <w:divsChild>
                            <w:div w:id="1906259699">
                              <w:marLeft w:val="0"/>
                              <w:marRight w:val="0"/>
                              <w:marTop w:val="0"/>
                              <w:marBottom w:val="0"/>
                              <w:divBdr>
                                <w:top w:val="none" w:sz="0" w:space="0" w:color="auto"/>
                                <w:left w:val="none" w:sz="0" w:space="0" w:color="auto"/>
                                <w:bottom w:val="none" w:sz="0" w:space="0" w:color="auto"/>
                                <w:right w:val="none" w:sz="0" w:space="0" w:color="auto"/>
                              </w:divBdr>
                              <w:divsChild>
                                <w:div w:id="1947886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9582199">
      <w:bodyDiv w:val="1"/>
      <w:marLeft w:val="0"/>
      <w:marRight w:val="0"/>
      <w:marTop w:val="0"/>
      <w:marBottom w:val="0"/>
      <w:divBdr>
        <w:top w:val="none" w:sz="0" w:space="0" w:color="auto"/>
        <w:left w:val="none" w:sz="0" w:space="0" w:color="auto"/>
        <w:bottom w:val="none" w:sz="0" w:space="0" w:color="auto"/>
        <w:right w:val="none" w:sz="0" w:space="0" w:color="auto"/>
      </w:divBdr>
      <w:divsChild>
        <w:div w:id="1238248832">
          <w:marLeft w:val="0"/>
          <w:marRight w:val="0"/>
          <w:marTop w:val="0"/>
          <w:marBottom w:val="0"/>
          <w:divBdr>
            <w:top w:val="none" w:sz="0" w:space="0" w:color="auto"/>
            <w:left w:val="none" w:sz="0" w:space="0" w:color="auto"/>
            <w:bottom w:val="none" w:sz="0" w:space="0" w:color="auto"/>
            <w:right w:val="none" w:sz="0" w:space="0" w:color="auto"/>
          </w:divBdr>
          <w:divsChild>
            <w:div w:id="423763486">
              <w:marLeft w:val="0"/>
              <w:marRight w:val="0"/>
              <w:marTop w:val="0"/>
              <w:marBottom w:val="0"/>
              <w:divBdr>
                <w:top w:val="none" w:sz="0" w:space="0" w:color="auto"/>
                <w:left w:val="none" w:sz="0" w:space="0" w:color="auto"/>
                <w:bottom w:val="none" w:sz="0" w:space="0" w:color="auto"/>
                <w:right w:val="none" w:sz="0" w:space="0" w:color="auto"/>
              </w:divBdr>
            </w:div>
            <w:div w:id="1798988225">
              <w:marLeft w:val="0"/>
              <w:marRight w:val="0"/>
              <w:marTop w:val="0"/>
              <w:marBottom w:val="0"/>
              <w:divBdr>
                <w:top w:val="none" w:sz="0" w:space="0" w:color="auto"/>
                <w:left w:val="none" w:sz="0" w:space="0" w:color="auto"/>
                <w:bottom w:val="none" w:sz="0" w:space="0" w:color="auto"/>
                <w:right w:val="none" w:sz="0" w:space="0" w:color="auto"/>
              </w:divBdr>
            </w:div>
            <w:div w:id="1021321350">
              <w:marLeft w:val="0"/>
              <w:marRight w:val="0"/>
              <w:marTop w:val="0"/>
              <w:marBottom w:val="0"/>
              <w:divBdr>
                <w:top w:val="none" w:sz="0" w:space="0" w:color="auto"/>
                <w:left w:val="none" w:sz="0" w:space="0" w:color="auto"/>
                <w:bottom w:val="none" w:sz="0" w:space="0" w:color="auto"/>
                <w:right w:val="none" w:sz="0" w:space="0" w:color="auto"/>
              </w:divBdr>
            </w:div>
            <w:div w:id="1026249143">
              <w:marLeft w:val="0"/>
              <w:marRight w:val="0"/>
              <w:marTop w:val="0"/>
              <w:marBottom w:val="0"/>
              <w:divBdr>
                <w:top w:val="none" w:sz="0" w:space="0" w:color="auto"/>
                <w:left w:val="none" w:sz="0" w:space="0" w:color="auto"/>
                <w:bottom w:val="none" w:sz="0" w:space="0" w:color="auto"/>
                <w:right w:val="none" w:sz="0" w:space="0" w:color="auto"/>
              </w:divBdr>
            </w:div>
            <w:div w:id="1974939504">
              <w:marLeft w:val="0"/>
              <w:marRight w:val="0"/>
              <w:marTop w:val="0"/>
              <w:marBottom w:val="0"/>
              <w:divBdr>
                <w:top w:val="none" w:sz="0" w:space="0" w:color="auto"/>
                <w:left w:val="none" w:sz="0" w:space="0" w:color="auto"/>
                <w:bottom w:val="none" w:sz="0" w:space="0" w:color="auto"/>
                <w:right w:val="none" w:sz="0" w:space="0" w:color="auto"/>
              </w:divBdr>
            </w:div>
            <w:div w:id="1596859574">
              <w:marLeft w:val="0"/>
              <w:marRight w:val="0"/>
              <w:marTop w:val="0"/>
              <w:marBottom w:val="0"/>
              <w:divBdr>
                <w:top w:val="none" w:sz="0" w:space="0" w:color="auto"/>
                <w:left w:val="none" w:sz="0" w:space="0" w:color="auto"/>
                <w:bottom w:val="none" w:sz="0" w:space="0" w:color="auto"/>
                <w:right w:val="none" w:sz="0" w:space="0" w:color="auto"/>
              </w:divBdr>
            </w:div>
            <w:div w:id="1684627356">
              <w:marLeft w:val="0"/>
              <w:marRight w:val="0"/>
              <w:marTop w:val="0"/>
              <w:marBottom w:val="0"/>
              <w:divBdr>
                <w:top w:val="none" w:sz="0" w:space="0" w:color="auto"/>
                <w:left w:val="none" w:sz="0" w:space="0" w:color="auto"/>
                <w:bottom w:val="none" w:sz="0" w:space="0" w:color="auto"/>
                <w:right w:val="none" w:sz="0" w:space="0" w:color="auto"/>
              </w:divBdr>
            </w:div>
            <w:div w:id="316153218">
              <w:marLeft w:val="0"/>
              <w:marRight w:val="0"/>
              <w:marTop w:val="0"/>
              <w:marBottom w:val="0"/>
              <w:divBdr>
                <w:top w:val="none" w:sz="0" w:space="0" w:color="auto"/>
                <w:left w:val="none" w:sz="0" w:space="0" w:color="auto"/>
                <w:bottom w:val="none" w:sz="0" w:space="0" w:color="auto"/>
                <w:right w:val="none" w:sz="0" w:space="0" w:color="auto"/>
              </w:divBdr>
            </w:div>
            <w:div w:id="10115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oshiba.com/taf/k5.jsp" TargetMode="External"/><Relationship Id="rId13" Type="http://schemas.openxmlformats.org/officeDocument/2006/relationships/hyperlink" Target="http://for-wild.org/wildcertification/SFEInstructionsApplication.pdf" TargetMode="External"/><Relationship Id="rId3" Type="http://schemas.openxmlformats.org/officeDocument/2006/relationships/settings" Target="settings.xml"/><Relationship Id="rId7" Type="http://schemas.openxmlformats.org/officeDocument/2006/relationships/hyperlink" Target="http://www.toshiba.com/taf/612.jsp" TargetMode="External"/><Relationship Id="rId12" Type="http://schemas.openxmlformats.org/officeDocument/2006/relationships/hyperlink" Target="https://netforum.avectra.com/eWeb/StartPage.aspx?Site=PCT"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nsta.org/pdfs/awards/Vernier.pdf" TargetMode="External"/><Relationship Id="rId11" Type="http://schemas.openxmlformats.org/officeDocument/2006/relationships/hyperlink" Target="http://www.digitalwish.com/dw/digitalwish/grant_awards" TargetMode="External"/><Relationship Id="rId5" Type="http://schemas.openxmlformats.org/officeDocument/2006/relationships/hyperlink" Target="http://mail.jdpsbk12.org/owa/redir.aspx?C=04bff2d437ff40faa23753763c932932&amp;URL=http%3a%2f%2fwww.vernier.com%2fgrants%2fnsta.html" TargetMode="External"/><Relationship Id="rId15" Type="http://schemas.openxmlformats.org/officeDocument/2006/relationships/fontTable" Target="fontTable.xml"/><Relationship Id="rId10" Type="http://schemas.openxmlformats.org/officeDocument/2006/relationships/hyperlink" Target="http://mail.jdpsbk12.org/owa/redir.aspx?C=04bff2d437ff40faa23753763c932932&amp;URL=http%3a%2f%2fwww.mhopus.org%2fApply" TargetMode="External"/><Relationship Id="rId4" Type="http://schemas.openxmlformats.org/officeDocument/2006/relationships/webSettings" Target="webSettings.xml"/><Relationship Id="rId9" Type="http://schemas.openxmlformats.org/officeDocument/2006/relationships/hyperlink" Target="http://mail.jdpsbk12.org/owa/redir.aspx?C=04bff2d437ff40faa23753763c932932&amp;URL=http%3a%2f%2fwww.toolboxforeducation.com%2f" TargetMode="External"/><Relationship Id="rId14" Type="http://schemas.openxmlformats.org/officeDocument/2006/relationships/hyperlink" Target="http://www.seasystem.net/cgi-bin/qs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2</Pages>
  <Words>806</Words>
  <Characters>4598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staycle</dc:creator>
  <cp:lastModifiedBy>staycle</cp:lastModifiedBy>
  <cp:revision>19</cp:revision>
  <dcterms:created xsi:type="dcterms:W3CDTF">2011-05-30T14:24:00Z</dcterms:created>
  <dcterms:modified xsi:type="dcterms:W3CDTF">2011-05-30T15:57:00Z</dcterms:modified>
</cp:coreProperties>
</file>